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D" w:rsidRDefault="00B66FFD" w:rsidP="00B66FFD">
      <w:pPr>
        <w:pStyle w:val="Tytu"/>
        <w:jc w:val="center"/>
      </w:pPr>
      <w:r>
        <w:t>Językoznawstwo ogólne</w:t>
      </w:r>
    </w:p>
    <w:p w:rsidR="00B66FFD" w:rsidRDefault="00B66FFD" w:rsidP="00B66FFD">
      <w:pPr>
        <w:jc w:val="center"/>
      </w:pPr>
    </w:p>
    <w:p w:rsidR="00B66FFD" w:rsidRPr="00B66FFD" w:rsidRDefault="00B66FFD" w:rsidP="00B66FFD">
      <w:pPr>
        <w:pStyle w:val="Podtytu"/>
        <w:jc w:val="center"/>
        <w:rPr>
          <w:sz w:val="28"/>
          <w:szCs w:val="28"/>
        </w:rPr>
      </w:pPr>
      <w:r w:rsidRPr="00B66FFD">
        <w:rPr>
          <w:sz w:val="28"/>
          <w:szCs w:val="28"/>
        </w:rPr>
        <w:t>Spis lektur</w:t>
      </w:r>
    </w:p>
    <w:p w:rsidR="00B66FFD" w:rsidRDefault="00B66FFD" w:rsidP="00B66FFD">
      <w:pPr>
        <w:pStyle w:val="Akapitzlist"/>
        <w:numPr>
          <w:ilvl w:val="0"/>
          <w:numId w:val="3"/>
        </w:numPr>
        <w:rPr>
          <w:color w:val="1F4E79"/>
        </w:rPr>
      </w:pPr>
      <w:r w:rsidRPr="00B66FFD">
        <w:rPr>
          <w:color w:val="1F4E79"/>
        </w:rPr>
        <w:t>Językoznawstwo ogólne a inne subdyscypliny lingwistyki. Problem uniwersaliów i genezy języka.</w:t>
      </w:r>
    </w:p>
    <w:p w:rsidR="00B66FFD" w:rsidRPr="00B66FFD" w:rsidRDefault="00B66FFD" w:rsidP="00B66FFD">
      <w:pPr>
        <w:rPr>
          <w:color w:val="1F4E79"/>
        </w:rPr>
      </w:pPr>
    </w:p>
    <w:p w:rsidR="00B66FFD" w:rsidRDefault="00B66FFD" w:rsidP="00B66FFD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Lektury obowiązkowe:</w:t>
      </w:r>
    </w:p>
    <w:p w:rsidR="00B66FFD" w:rsidRDefault="00B66FFD" w:rsidP="00B66FFD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0F3B94" w:rsidRDefault="000F3B94" w:rsidP="000F3B94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F3B94">
        <w:rPr>
          <w:color w:val="000000" w:themeColor="text1"/>
          <w:sz w:val="22"/>
          <w:szCs w:val="22"/>
        </w:rPr>
        <w:t xml:space="preserve">R. Grzegorczykowa, </w:t>
      </w:r>
      <w:r w:rsidRPr="000F3B94">
        <w:rPr>
          <w:i/>
          <w:color w:val="000000" w:themeColor="text1"/>
          <w:sz w:val="22"/>
          <w:szCs w:val="22"/>
        </w:rPr>
        <w:t>Wstęp do językoznawstwa</w:t>
      </w:r>
      <w:r w:rsidRPr="000F3B94">
        <w:rPr>
          <w:color w:val="000000" w:themeColor="text1"/>
          <w:sz w:val="22"/>
          <w:szCs w:val="22"/>
        </w:rPr>
        <w:t>, Warszawa 2007</w:t>
      </w:r>
      <w:r>
        <w:rPr>
          <w:color w:val="000000" w:themeColor="text1"/>
          <w:sz w:val="22"/>
          <w:szCs w:val="22"/>
        </w:rPr>
        <w:t xml:space="preserve"> (wykład 11 i 12)</w:t>
      </w:r>
      <w:r w:rsidRPr="000F3B94">
        <w:rPr>
          <w:color w:val="000000" w:themeColor="text1"/>
          <w:sz w:val="22"/>
          <w:szCs w:val="22"/>
        </w:rPr>
        <w:t>.</w:t>
      </w:r>
    </w:p>
    <w:p w:rsidR="002134FF" w:rsidRPr="000F3B94" w:rsidRDefault="002134FF" w:rsidP="000F3B94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A. </w:t>
      </w:r>
      <w:proofErr w:type="spellStart"/>
      <w:r>
        <w:rPr>
          <w:color w:val="000000" w:themeColor="text1"/>
          <w:sz w:val="22"/>
          <w:szCs w:val="22"/>
        </w:rPr>
        <w:t>Furdal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r w:rsidRPr="002134FF">
        <w:rPr>
          <w:i/>
          <w:color w:val="000000" w:themeColor="text1"/>
          <w:sz w:val="22"/>
          <w:szCs w:val="22"/>
        </w:rPr>
        <w:t>Językoznawstwo otwarte</w:t>
      </w:r>
      <w:r>
        <w:rPr>
          <w:color w:val="000000" w:themeColor="text1"/>
          <w:sz w:val="22"/>
          <w:szCs w:val="22"/>
        </w:rPr>
        <w:t>, Wrocław 2000, rozdz. II i III.</w:t>
      </w:r>
    </w:p>
    <w:p w:rsidR="000F3B94" w:rsidRPr="000F3B94" w:rsidRDefault="000F3B94" w:rsidP="000F3B94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F3B94">
        <w:rPr>
          <w:color w:val="000000" w:themeColor="text1"/>
          <w:sz w:val="22"/>
          <w:szCs w:val="22"/>
        </w:rPr>
        <w:t xml:space="preserve">E. Tabakowska, </w:t>
      </w:r>
      <w:r w:rsidRPr="002134FF">
        <w:rPr>
          <w:i/>
          <w:color w:val="000000" w:themeColor="text1"/>
          <w:sz w:val="22"/>
          <w:szCs w:val="22"/>
        </w:rPr>
        <w:t>Kognitywne podstawy języka i językoznawstwa</w:t>
      </w:r>
      <w:r w:rsidRPr="000F3B94">
        <w:rPr>
          <w:color w:val="000000" w:themeColor="text1"/>
          <w:sz w:val="22"/>
          <w:szCs w:val="22"/>
        </w:rPr>
        <w:t xml:space="preserve">, Kraków 2001, rozdz. 1.1: </w:t>
      </w:r>
      <w:r w:rsidRPr="002134FF">
        <w:rPr>
          <w:i/>
          <w:color w:val="000000" w:themeColor="text1"/>
          <w:sz w:val="22"/>
          <w:szCs w:val="22"/>
        </w:rPr>
        <w:t>Wprowadzenie: systemy znaków</w:t>
      </w:r>
      <w:r w:rsidRPr="000F3B94">
        <w:rPr>
          <w:color w:val="000000" w:themeColor="text1"/>
          <w:sz w:val="22"/>
          <w:szCs w:val="22"/>
        </w:rPr>
        <w:t xml:space="preserve">, s. 16-29; rozdz.10.2.2: </w:t>
      </w:r>
      <w:r w:rsidRPr="002134FF">
        <w:rPr>
          <w:i/>
          <w:color w:val="000000" w:themeColor="text1"/>
          <w:sz w:val="22"/>
          <w:szCs w:val="22"/>
        </w:rPr>
        <w:t>Uniwersalia językowe jako podstawa typologii</w:t>
      </w:r>
      <w:r w:rsidRPr="000F3B94">
        <w:rPr>
          <w:color w:val="000000" w:themeColor="text1"/>
          <w:sz w:val="22"/>
          <w:szCs w:val="22"/>
        </w:rPr>
        <w:t>, s. 320-325.</w:t>
      </w:r>
    </w:p>
    <w:p w:rsidR="00B66FFD" w:rsidRDefault="00B66FFD" w:rsidP="000F3B94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66FFD">
        <w:rPr>
          <w:color w:val="000000" w:themeColor="text1"/>
          <w:sz w:val="22"/>
          <w:szCs w:val="22"/>
        </w:rPr>
        <w:t xml:space="preserve">R. Grzegorczykowa, </w:t>
      </w:r>
      <w:r w:rsidRPr="00B66FFD">
        <w:rPr>
          <w:i/>
          <w:color w:val="000000" w:themeColor="text1"/>
          <w:sz w:val="22"/>
          <w:szCs w:val="22"/>
        </w:rPr>
        <w:t>Problem uniwersaliów, genezy i rozwoju języka</w:t>
      </w:r>
      <w:r w:rsidRPr="00B66FFD">
        <w:rPr>
          <w:color w:val="000000" w:themeColor="text1"/>
          <w:sz w:val="22"/>
          <w:szCs w:val="22"/>
        </w:rPr>
        <w:t>, „Biuletyn Polskiego Towarzystwa Językoznawczego” 60, 2004, s. 207-2015.</w:t>
      </w:r>
    </w:p>
    <w:p w:rsidR="000F3B94" w:rsidRDefault="000F3B94" w:rsidP="00B66FFD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0F3B94" w:rsidRPr="00B66FFD" w:rsidRDefault="000F3B94" w:rsidP="00B66FFD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Inne przydatne lektury: </w:t>
      </w:r>
    </w:p>
    <w:p w:rsidR="000F3B94" w:rsidRPr="000F3B94" w:rsidRDefault="000F3B94" w:rsidP="000F3B94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F3B94">
        <w:rPr>
          <w:color w:val="000000" w:themeColor="text1"/>
          <w:sz w:val="22"/>
          <w:szCs w:val="22"/>
        </w:rPr>
        <w:t xml:space="preserve">J. </w:t>
      </w:r>
      <w:proofErr w:type="spellStart"/>
      <w:r w:rsidRPr="000F3B94">
        <w:rPr>
          <w:color w:val="000000" w:themeColor="text1"/>
          <w:sz w:val="22"/>
          <w:szCs w:val="22"/>
        </w:rPr>
        <w:t>Aitchison</w:t>
      </w:r>
      <w:proofErr w:type="spellEnd"/>
      <w:r w:rsidRPr="000F3B94">
        <w:rPr>
          <w:color w:val="000000" w:themeColor="text1"/>
          <w:sz w:val="22"/>
          <w:szCs w:val="22"/>
        </w:rPr>
        <w:t xml:space="preserve">, </w:t>
      </w:r>
      <w:r w:rsidRPr="002134FF">
        <w:rPr>
          <w:i/>
          <w:color w:val="000000" w:themeColor="text1"/>
          <w:sz w:val="22"/>
          <w:szCs w:val="22"/>
        </w:rPr>
        <w:t>Ziarna mowy</w:t>
      </w:r>
      <w:r w:rsidRPr="000F3B94">
        <w:rPr>
          <w:color w:val="000000" w:themeColor="text1"/>
          <w:sz w:val="22"/>
          <w:szCs w:val="22"/>
        </w:rPr>
        <w:t xml:space="preserve">, Warszawa 2002, rozdz. 14: </w:t>
      </w:r>
      <w:r w:rsidRPr="000F3B94">
        <w:rPr>
          <w:iCs/>
          <w:color w:val="000000" w:themeColor="text1"/>
          <w:sz w:val="22"/>
          <w:szCs w:val="22"/>
        </w:rPr>
        <w:t>Ukryty rdzeń. Polowanie na uniwersalia</w:t>
      </w:r>
      <w:r w:rsidRPr="000F3B94">
        <w:rPr>
          <w:color w:val="000000" w:themeColor="text1"/>
          <w:sz w:val="22"/>
          <w:szCs w:val="22"/>
        </w:rPr>
        <w:t>, s. 228-242.</w:t>
      </w:r>
    </w:p>
    <w:p w:rsidR="000F3B94" w:rsidRPr="000F3B94" w:rsidRDefault="000F3B94" w:rsidP="000F3B94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F3B94">
        <w:rPr>
          <w:color w:val="000000" w:themeColor="text1"/>
          <w:sz w:val="22"/>
          <w:szCs w:val="22"/>
        </w:rPr>
        <w:t xml:space="preserve">Ch. F. </w:t>
      </w:r>
      <w:proofErr w:type="spellStart"/>
      <w:r w:rsidRPr="000F3B94">
        <w:rPr>
          <w:color w:val="000000" w:themeColor="text1"/>
          <w:sz w:val="22"/>
          <w:szCs w:val="22"/>
        </w:rPr>
        <w:t>Hockett</w:t>
      </w:r>
      <w:proofErr w:type="spellEnd"/>
      <w:r w:rsidRPr="000F3B94">
        <w:rPr>
          <w:color w:val="000000" w:themeColor="text1"/>
          <w:sz w:val="22"/>
          <w:szCs w:val="22"/>
        </w:rPr>
        <w:t xml:space="preserve">, </w:t>
      </w:r>
      <w:r w:rsidRPr="002134FF">
        <w:rPr>
          <w:i/>
          <w:iCs/>
          <w:color w:val="000000" w:themeColor="text1"/>
          <w:sz w:val="22"/>
          <w:szCs w:val="22"/>
        </w:rPr>
        <w:t>Zagadnienie uniwersaliów w języku</w:t>
      </w:r>
      <w:r w:rsidRPr="000F3B94">
        <w:rPr>
          <w:color w:val="000000" w:themeColor="text1"/>
          <w:sz w:val="22"/>
          <w:szCs w:val="22"/>
        </w:rPr>
        <w:t xml:space="preserve">, w: </w:t>
      </w:r>
      <w:r w:rsidRPr="002134FF">
        <w:rPr>
          <w:i/>
          <w:iCs/>
          <w:color w:val="000000" w:themeColor="text1"/>
          <w:sz w:val="22"/>
          <w:szCs w:val="22"/>
        </w:rPr>
        <w:t>Językoznawstwo strukturalne. Wybór tekstów</w:t>
      </w:r>
      <w:r w:rsidRPr="000F3B94">
        <w:rPr>
          <w:color w:val="000000" w:themeColor="text1"/>
          <w:sz w:val="22"/>
          <w:szCs w:val="22"/>
        </w:rPr>
        <w:t>, red. H. Kurkowska, A. Weinsberg, Warszawa 1979, s. 209-228.</w:t>
      </w:r>
    </w:p>
    <w:p w:rsidR="00B66FFD" w:rsidRPr="000F3B94" w:rsidRDefault="00B66FFD" w:rsidP="00B66FFD">
      <w:pPr>
        <w:rPr>
          <w:color w:val="000000" w:themeColor="text1"/>
        </w:rPr>
      </w:pPr>
    </w:p>
    <w:p w:rsidR="000F3B94" w:rsidRPr="000F3B94" w:rsidRDefault="000F3B94" w:rsidP="000F3B94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1F4E79"/>
        </w:rPr>
      </w:pPr>
      <w:r w:rsidRPr="000F3B94">
        <w:rPr>
          <w:color w:val="1F4E79"/>
        </w:rPr>
        <w:t>Klasyfikacja genetyczna języków, ze szczególnym uwzględnieniem rodziny indoeuropejskiej i języków współczesnej Europy. Inne języki o szczególnym znaczeniu kulturowym: języki semickie.</w:t>
      </w:r>
    </w:p>
    <w:p w:rsidR="000F3B94" w:rsidRDefault="000F3B94" w:rsidP="00B66FFD">
      <w:pPr>
        <w:rPr>
          <w:color w:val="1F4E79"/>
        </w:rPr>
      </w:pPr>
    </w:p>
    <w:p w:rsidR="000F3B94" w:rsidRPr="000F3B94" w:rsidRDefault="000F3B94" w:rsidP="000F3B94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F3B94">
        <w:rPr>
          <w:color w:val="000000" w:themeColor="text1"/>
          <w:sz w:val="22"/>
          <w:szCs w:val="22"/>
        </w:rPr>
        <w:t xml:space="preserve">Lektury obowiązkowe: </w:t>
      </w:r>
    </w:p>
    <w:p w:rsidR="000F3B94" w:rsidRPr="000F3B94" w:rsidRDefault="002134FF" w:rsidP="000F3B94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A. </w:t>
      </w:r>
      <w:r w:rsidR="000F3B94" w:rsidRPr="000F3B94">
        <w:rPr>
          <w:color w:val="000000" w:themeColor="text1"/>
          <w:sz w:val="22"/>
          <w:szCs w:val="22"/>
        </w:rPr>
        <w:t xml:space="preserve">Majewicz, </w:t>
      </w:r>
      <w:r w:rsidR="000F3B94" w:rsidRPr="002134FF">
        <w:rPr>
          <w:i/>
          <w:color w:val="000000" w:themeColor="text1"/>
          <w:sz w:val="22"/>
          <w:szCs w:val="22"/>
        </w:rPr>
        <w:t>Języki świata i ich klasyfikowanie</w:t>
      </w:r>
      <w:r w:rsidR="000F3B94" w:rsidRPr="000F3B94">
        <w:rPr>
          <w:color w:val="000000" w:themeColor="text1"/>
          <w:sz w:val="22"/>
          <w:szCs w:val="22"/>
        </w:rPr>
        <w:t>, Warszawa 1989.</w:t>
      </w:r>
    </w:p>
    <w:p w:rsidR="000F3B94" w:rsidRPr="000F3B94" w:rsidRDefault="000F3B94" w:rsidP="000F3B94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F3B94">
        <w:rPr>
          <w:color w:val="000000" w:themeColor="text1"/>
          <w:sz w:val="22"/>
          <w:szCs w:val="22"/>
        </w:rPr>
        <w:t xml:space="preserve">T. Milewski, </w:t>
      </w:r>
      <w:r w:rsidRPr="002134FF">
        <w:rPr>
          <w:i/>
          <w:color w:val="000000" w:themeColor="text1"/>
          <w:sz w:val="22"/>
          <w:szCs w:val="22"/>
        </w:rPr>
        <w:t>Językoznawstwo</w:t>
      </w:r>
      <w:r w:rsidR="002134FF">
        <w:rPr>
          <w:color w:val="000000" w:themeColor="text1"/>
          <w:sz w:val="22"/>
          <w:szCs w:val="22"/>
        </w:rPr>
        <w:t>, Warszawa 1965 (i wyd. nast.), rozdz. III.11: Klasyfikacja historyczna języków świata, s. 152-186</w:t>
      </w:r>
    </w:p>
    <w:p w:rsidR="000F3B94" w:rsidRDefault="000F3B94" w:rsidP="000F3B94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0F3B94" w:rsidRPr="000F3B94" w:rsidRDefault="000F3B94" w:rsidP="000F3B94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Inne przydatne lektury:</w:t>
      </w:r>
    </w:p>
    <w:p w:rsidR="000F3B94" w:rsidRPr="000F3B94" w:rsidRDefault="000F3B94" w:rsidP="000F3B94">
      <w:pPr>
        <w:pStyle w:val="Akapitzlist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2134FF">
        <w:rPr>
          <w:i/>
          <w:color w:val="000000" w:themeColor="text1"/>
          <w:sz w:val="22"/>
          <w:szCs w:val="22"/>
        </w:rPr>
        <w:t>Obyczaje, języki, ludy świata. Encyklopedia PWN</w:t>
      </w:r>
      <w:r w:rsidRPr="000F3B94">
        <w:rPr>
          <w:color w:val="000000" w:themeColor="text1"/>
          <w:sz w:val="22"/>
          <w:szCs w:val="22"/>
        </w:rPr>
        <w:t>, Warszawa 2007.</w:t>
      </w:r>
    </w:p>
    <w:p w:rsidR="000F3B94" w:rsidRDefault="000F3B94" w:rsidP="000F3B94">
      <w:pPr>
        <w:pStyle w:val="Akapitzlist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2134FF">
        <w:rPr>
          <w:i/>
          <w:color w:val="000000" w:themeColor="text1"/>
          <w:sz w:val="22"/>
          <w:szCs w:val="22"/>
        </w:rPr>
        <w:t>Atlas języków. Pochodzenie i rozwój języków świata</w:t>
      </w:r>
      <w:r w:rsidRPr="000F3B94">
        <w:rPr>
          <w:color w:val="000000" w:themeColor="text1"/>
          <w:sz w:val="22"/>
          <w:szCs w:val="22"/>
        </w:rPr>
        <w:t>, Poznań 1998.</w:t>
      </w:r>
    </w:p>
    <w:p w:rsidR="00C47025" w:rsidRPr="00C47025" w:rsidRDefault="00C47025" w:rsidP="00C47025">
      <w:pPr>
        <w:pStyle w:val="Akapitzlist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C47025">
        <w:rPr>
          <w:color w:val="000000" w:themeColor="text1"/>
          <w:sz w:val="22"/>
          <w:szCs w:val="22"/>
        </w:rPr>
        <w:t xml:space="preserve">Colin </w:t>
      </w:r>
      <w:proofErr w:type="spellStart"/>
      <w:r w:rsidRPr="00C47025">
        <w:rPr>
          <w:color w:val="000000" w:themeColor="text1"/>
          <w:sz w:val="22"/>
          <w:szCs w:val="22"/>
        </w:rPr>
        <w:t>Renfrew</w:t>
      </w:r>
      <w:proofErr w:type="spellEnd"/>
      <w:r w:rsidRPr="00C47025">
        <w:rPr>
          <w:color w:val="000000" w:themeColor="text1"/>
          <w:sz w:val="22"/>
          <w:szCs w:val="22"/>
        </w:rPr>
        <w:t xml:space="preserve">, </w:t>
      </w:r>
      <w:r w:rsidRPr="00C47025">
        <w:rPr>
          <w:i/>
          <w:color w:val="000000" w:themeColor="text1"/>
          <w:sz w:val="22"/>
          <w:szCs w:val="22"/>
        </w:rPr>
        <w:t>Archeologia i język</w:t>
      </w:r>
      <w:r w:rsidRPr="00C47025">
        <w:rPr>
          <w:color w:val="000000" w:themeColor="text1"/>
          <w:sz w:val="22"/>
          <w:szCs w:val="22"/>
        </w:rPr>
        <w:t>, Warszawa-Poznań 2001.</w:t>
      </w:r>
    </w:p>
    <w:p w:rsidR="00C47025" w:rsidRPr="000F3B94" w:rsidRDefault="00C47025" w:rsidP="00C47025">
      <w:pPr>
        <w:pStyle w:val="Akapitzlist"/>
        <w:rPr>
          <w:color w:val="000000" w:themeColor="text1"/>
          <w:sz w:val="22"/>
          <w:szCs w:val="22"/>
        </w:rPr>
      </w:pPr>
    </w:p>
    <w:p w:rsidR="000F3B94" w:rsidRPr="000F3B94" w:rsidRDefault="000F3B94" w:rsidP="00B66FFD">
      <w:pPr>
        <w:rPr>
          <w:color w:val="000000" w:themeColor="text1"/>
        </w:rPr>
      </w:pPr>
    </w:p>
    <w:p w:rsidR="000F3B94" w:rsidRDefault="000F3B94" w:rsidP="000F3B94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1F4E79" w:themeColor="accent1" w:themeShade="80"/>
        </w:rPr>
      </w:pPr>
      <w:r w:rsidRPr="000F3B94">
        <w:rPr>
          <w:color w:val="1F4E79" w:themeColor="accent1" w:themeShade="80"/>
        </w:rPr>
        <w:t>Klasyfikacja typologiczna języków.</w:t>
      </w:r>
    </w:p>
    <w:p w:rsidR="002134FF" w:rsidRDefault="002134FF" w:rsidP="002134FF">
      <w:pPr>
        <w:pStyle w:val="NormalnyWeb"/>
        <w:spacing w:before="0" w:beforeAutospacing="0" w:after="0" w:afterAutospacing="0"/>
        <w:rPr>
          <w:color w:val="1F4E79" w:themeColor="accent1" w:themeShade="80"/>
        </w:rPr>
      </w:pPr>
    </w:p>
    <w:p w:rsidR="002134FF" w:rsidRDefault="002134FF" w:rsidP="002134FF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34FF">
        <w:rPr>
          <w:color w:val="000000" w:themeColor="text1"/>
          <w:sz w:val="22"/>
          <w:szCs w:val="22"/>
        </w:rPr>
        <w:t>Lektury obowiązkowe</w:t>
      </w:r>
      <w:r>
        <w:rPr>
          <w:color w:val="000000" w:themeColor="text1"/>
          <w:sz w:val="22"/>
          <w:szCs w:val="22"/>
        </w:rPr>
        <w:t>:</w:t>
      </w:r>
    </w:p>
    <w:p w:rsidR="002134FF" w:rsidRPr="000F3B94" w:rsidRDefault="002134FF" w:rsidP="002134FF">
      <w:pPr>
        <w:pStyle w:val="NormalnyWeb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A. </w:t>
      </w:r>
      <w:r w:rsidRPr="000F3B94">
        <w:rPr>
          <w:color w:val="000000" w:themeColor="text1"/>
          <w:sz w:val="22"/>
          <w:szCs w:val="22"/>
        </w:rPr>
        <w:t xml:space="preserve">Majewicz, </w:t>
      </w:r>
      <w:r w:rsidRPr="002134FF">
        <w:rPr>
          <w:i/>
          <w:color w:val="000000" w:themeColor="text1"/>
          <w:sz w:val="22"/>
          <w:szCs w:val="22"/>
        </w:rPr>
        <w:t>Języki świata i ich klasyfikowanie</w:t>
      </w:r>
      <w:r w:rsidRPr="000F3B94">
        <w:rPr>
          <w:color w:val="000000" w:themeColor="text1"/>
          <w:sz w:val="22"/>
          <w:szCs w:val="22"/>
        </w:rPr>
        <w:t>, Warszawa 1989.</w:t>
      </w:r>
    </w:p>
    <w:p w:rsidR="002134FF" w:rsidRDefault="002134FF" w:rsidP="002134FF">
      <w:pPr>
        <w:pStyle w:val="NormalnyWeb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F3B94">
        <w:rPr>
          <w:color w:val="000000" w:themeColor="text1"/>
          <w:sz w:val="22"/>
          <w:szCs w:val="22"/>
        </w:rPr>
        <w:t xml:space="preserve">T. Milewski, </w:t>
      </w:r>
      <w:r w:rsidRPr="002134FF">
        <w:rPr>
          <w:i/>
          <w:color w:val="000000" w:themeColor="text1"/>
          <w:sz w:val="22"/>
          <w:szCs w:val="22"/>
        </w:rPr>
        <w:t>Językoznawstwo</w:t>
      </w:r>
      <w:r>
        <w:rPr>
          <w:color w:val="000000" w:themeColor="text1"/>
          <w:sz w:val="22"/>
          <w:szCs w:val="22"/>
        </w:rPr>
        <w:t>, Warszawa 1965 (i wyd. nast.), rozdz. IV. Językoznawstwo typologiczne.</w:t>
      </w:r>
    </w:p>
    <w:p w:rsidR="002134FF" w:rsidRDefault="002134FF" w:rsidP="002134FF">
      <w:pPr>
        <w:pStyle w:val="NormalnyWeb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C7CF0">
        <w:rPr>
          <w:i/>
          <w:color w:val="000000" w:themeColor="text1"/>
          <w:sz w:val="22"/>
          <w:szCs w:val="22"/>
        </w:rPr>
        <w:t>Encyklopedia językoznawstwa ogólnego</w:t>
      </w:r>
      <w:r w:rsidRPr="002134FF">
        <w:rPr>
          <w:color w:val="000000" w:themeColor="text1"/>
          <w:sz w:val="22"/>
          <w:szCs w:val="22"/>
        </w:rPr>
        <w:t>, red. K. Polański, Wrocław 1993</w:t>
      </w:r>
      <w:r>
        <w:rPr>
          <w:color w:val="000000" w:themeColor="text1"/>
          <w:sz w:val="22"/>
          <w:szCs w:val="22"/>
        </w:rPr>
        <w:t xml:space="preserve"> (odpowiednie hasła)</w:t>
      </w:r>
      <w:r w:rsidRPr="002134FF">
        <w:rPr>
          <w:color w:val="000000" w:themeColor="text1"/>
          <w:sz w:val="22"/>
          <w:szCs w:val="22"/>
        </w:rPr>
        <w:t>.</w:t>
      </w:r>
    </w:p>
    <w:p w:rsidR="0029013D" w:rsidRPr="0029013D" w:rsidRDefault="0029013D" w:rsidP="0029013D">
      <w:pPr>
        <w:pStyle w:val="Akapitzlist"/>
        <w:numPr>
          <w:ilvl w:val="0"/>
          <w:numId w:val="9"/>
        </w:numPr>
        <w:rPr>
          <w:color w:val="000000" w:themeColor="text1"/>
          <w:sz w:val="22"/>
          <w:szCs w:val="22"/>
        </w:rPr>
      </w:pPr>
      <w:proofErr w:type="spellStart"/>
      <w:r w:rsidRPr="0029013D">
        <w:rPr>
          <w:color w:val="000000" w:themeColor="text1"/>
          <w:sz w:val="22"/>
          <w:szCs w:val="22"/>
        </w:rPr>
        <w:t>A.Wierzbicka</w:t>
      </w:r>
      <w:proofErr w:type="spellEnd"/>
      <w:r w:rsidRPr="0029013D">
        <w:rPr>
          <w:color w:val="000000" w:themeColor="text1"/>
          <w:sz w:val="22"/>
          <w:szCs w:val="22"/>
        </w:rPr>
        <w:t xml:space="preserve">, </w:t>
      </w:r>
      <w:r w:rsidRPr="007C7CF0">
        <w:rPr>
          <w:i/>
          <w:color w:val="000000" w:themeColor="text1"/>
          <w:sz w:val="22"/>
          <w:szCs w:val="22"/>
        </w:rPr>
        <w:t>Język, umysł, kultura</w:t>
      </w:r>
      <w:r w:rsidRPr="0029013D">
        <w:rPr>
          <w:color w:val="000000" w:themeColor="text1"/>
          <w:sz w:val="22"/>
          <w:szCs w:val="22"/>
        </w:rPr>
        <w:t>, Warszawa 1999, rozdz. II: Kultura a pragmatyka, s. 193-269.</w:t>
      </w:r>
    </w:p>
    <w:p w:rsidR="000F3B94" w:rsidRDefault="000F3B94" w:rsidP="000F3B94">
      <w:pPr>
        <w:pStyle w:val="NormalnyWeb"/>
        <w:spacing w:before="0" w:beforeAutospacing="0" w:after="0" w:afterAutospacing="0"/>
        <w:rPr>
          <w:color w:val="1F4E79" w:themeColor="accent1" w:themeShade="80"/>
        </w:rPr>
      </w:pPr>
    </w:p>
    <w:p w:rsidR="00BA6A01" w:rsidRDefault="00BA6A01" w:rsidP="000F3B94">
      <w:pPr>
        <w:pStyle w:val="NormalnyWeb"/>
        <w:spacing w:before="0" w:beforeAutospacing="0" w:after="0" w:afterAutospacing="0"/>
        <w:rPr>
          <w:color w:val="1F4E79" w:themeColor="accent1" w:themeShade="80"/>
        </w:rPr>
      </w:pPr>
    </w:p>
    <w:p w:rsidR="00BA6A01" w:rsidRDefault="00BA6A01" w:rsidP="000F3B94">
      <w:pPr>
        <w:pStyle w:val="NormalnyWeb"/>
        <w:spacing w:before="0" w:beforeAutospacing="0" w:after="0" w:afterAutospacing="0"/>
        <w:rPr>
          <w:color w:val="1F4E79" w:themeColor="accent1" w:themeShade="80"/>
        </w:rPr>
      </w:pPr>
    </w:p>
    <w:p w:rsidR="00BA6A01" w:rsidRPr="000F3B94" w:rsidRDefault="00BA6A01" w:rsidP="000F3B94">
      <w:pPr>
        <w:pStyle w:val="NormalnyWeb"/>
        <w:spacing w:before="0" w:beforeAutospacing="0" w:after="0" w:afterAutospacing="0"/>
        <w:rPr>
          <w:color w:val="1F4E79" w:themeColor="accent1" w:themeShade="80"/>
        </w:rPr>
      </w:pPr>
    </w:p>
    <w:p w:rsidR="000F3B94" w:rsidRDefault="000F3B94" w:rsidP="000F3B94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1F4E79" w:themeColor="accent1" w:themeShade="80"/>
        </w:rPr>
      </w:pPr>
      <w:r w:rsidRPr="000F3B94">
        <w:rPr>
          <w:color w:val="1F4E79" w:themeColor="accent1" w:themeShade="80"/>
        </w:rPr>
        <w:lastRenderedPageBreak/>
        <w:t>Języki uniwersalne – dawniej i dziś.</w:t>
      </w:r>
    </w:p>
    <w:p w:rsidR="000F3B94" w:rsidRDefault="000F3B94" w:rsidP="000F3B94">
      <w:pPr>
        <w:pStyle w:val="Akapitzlist"/>
        <w:rPr>
          <w:color w:val="1F4E79" w:themeColor="accent1" w:themeShade="80"/>
        </w:rPr>
      </w:pPr>
    </w:p>
    <w:p w:rsidR="000F3B94" w:rsidRDefault="000F3B94" w:rsidP="000F3B94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0F3B94">
        <w:rPr>
          <w:sz w:val="22"/>
          <w:szCs w:val="22"/>
        </w:rPr>
        <w:t>Lektury obowiązkowe:</w:t>
      </w:r>
    </w:p>
    <w:p w:rsidR="002134FF" w:rsidRDefault="002134FF" w:rsidP="000F3B9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2134FF" w:rsidRPr="002134FF" w:rsidRDefault="002134FF" w:rsidP="002134FF">
      <w:pPr>
        <w:pStyle w:val="NormalnyWeb"/>
        <w:numPr>
          <w:ilvl w:val="0"/>
          <w:numId w:val="10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34FF">
        <w:rPr>
          <w:color w:val="000000" w:themeColor="text1"/>
          <w:sz w:val="22"/>
          <w:szCs w:val="22"/>
        </w:rPr>
        <w:t xml:space="preserve">M. Jurkowski, </w:t>
      </w:r>
      <w:r w:rsidRPr="002134FF">
        <w:rPr>
          <w:i/>
          <w:color w:val="000000" w:themeColor="text1"/>
          <w:sz w:val="22"/>
          <w:szCs w:val="22"/>
        </w:rPr>
        <w:t>Od wieży Babel do języka kosmitów</w:t>
      </w:r>
      <w:r w:rsidRPr="002134FF">
        <w:rPr>
          <w:color w:val="000000" w:themeColor="text1"/>
          <w:sz w:val="22"/>
          <w:szCs w:val="22"/>
        </w:rPr>
        <w:t>, Białystok 1986</w:t>
      </w:r>
      <w:r w:rsidR="00C47025">
        <w:rPr>
          <w:color w:val="000000" w:themeColor="text1"/>
          <w:sz w:val="22"/>
          <w:szCs w:val="22"/>
        </w:rPr>
        <w:t>.</w:t>
      </w:r>
    </w:p>
    <w:p w:rsidR="002134FF" w:rsidRPr="002134FF" w:rsidRDefault="002134FF" w:rsidP="002134FF">
      <w:pPr>
        <w:pStyle w:val="NormalnyWeb"/>
        <w:numPr>
          <w:ilvl w:val="0"/>
          <w:numId w:val="10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34FF">
        <w:rPr>
          <w:color w:val="000000" w:themeColor="text1"/>
          <w:sz w:val="22"/>
          <w:szCs w:val="22"/>
        </w:rPr>
        <w:t xml:space="preserve">B. </w:t>
      </w:r>
      <w:proofErr w:type="spellStart"/>
      <w:r w:rsidRPr="002134FF">
        <w:rPr>
          <w:color w:val="000000" w:themeColor="text1"/>
          <w:sz w:val="22"/>
          <w:szCs w:val="22"/>
        </w:rPr>
        <w:t>Hlibowicka-Węglarz</w:t>
      </w:r>
      <w:proofErr w:type="spellEnd"/>
      <w:r w:rsidRPr="002134FF">
        <w:rPr>
          <w:color w:val="000000" w:themeColor="text1"/>
          <w:sz w:val="22"/>
          <w:szCs w:val="22"/>
        </w:rPr>
        <w:t xml:space="preserve">, </w:t>
      </w:r>
      <w:r w:rsidRPr="002134FF">
        <w:rPr>
          <w:i/>
          <w:color w:val="000000" w:themeColor="text1"/>
          <w:sz w:val="22"/>
          <w:szCs w:val="22"/>
        </w:rPr>
        <w:t xml:space="preserve">Pidżyny i inne języki </w:t>
      </w:r>
      <w:proofErr w:type="spellStart"/>
      <w:r w:rsidRPr="002134FF">
        <w:rPr>
          <w:i/>
          <w:color w:val="000000" w:themeColor="text1"/>
          <w:sz w:val="22"/>
          <w:szCs w:val="22"/>
        </w:rPr>
        <w:t>wehikularne</w:t>
      </w:r>
      <w:proofErr w:type="spellEnd"/>
      <w:r w:rsidRPr="002134FF">
        <w:rPr>
          <w:color w:val="000000" w:themeColor="text1"/>
          <w:sz w:val="22"/>
          <w:szCs w:val="22"/>
        </w:rPr>
        <w:t>, „</w:t>
      </w:r>
      <w:proofErr w:type="spellStart"/>
      <w:r w:rsidRPr="002134FF">
        <w:rPr>
          <w:color w:val="000000" w:themeColor="text1"/>
          <w:sz w:val="22"/>
          <w:szCs w:val="22"/>
        </w:rPr>
        <w:t>LingVaria</w:t>
      </w:r>
      <w:proofErr w:type="spellEnd"/>
      <w:r w:rsidRPr="002134FF">
        <w:rPr>
          <w:color w:val="000000" w:themeColor="text1"/>
          <w:sz w:val="22"/>
          <w:szCs w:val="22"/>
        </w:rPr>
        <w:t>” 2017, nr 1, s. 25-41.</w:t>
      </w:r>
    </w:p>
    <w:p w:rsidR="002134FF" w:rsidRPr="002134FF" w:rsidRDefault="002134FF" w:rsidP="000F3B94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0F3B94" w:rsidRPr="00D754C9" w:rsidRDefault="00D754C9" w:rsidP="00B66FFD">
      <w:pPr>
        <w:rPr>
          <w:color w:val="000000" w:themeColor="text1"/>
          <w:sz w:val="22"/>
          <w:szCs w:val="22"/>
        </w:rPr>
      </w:pPr>
      <w:r w:rsidRPr="00D754C9">
        <w:rPr>
          <w:color w:val="000000" w:themeColor="text1"/>
          <w:sz w:val="22"/>
          <w:szCs w:val="22"/>
        </w:rPr>
        <w:t>Inne przydatne lektury:</w:t>
      </w:r>
    </w:p>
    <w:p w:rsidR="00D754C9" w:rsidRDefault="00D754C9" w:rsidP="00B66FFD">
      <w:pPr>
        <w:rPr>
          <w:color w:val="1F4E79" w:themeColor="accent1" w:themeShade="80"/>
        </w:rPr>
      </w:pPr>
    </w:p>
    <w:p w:rsidR="00D754C9" w:rsidRPr="00D754C9" w:rsidRDefault="00D754C9" w:rsidP="00002EB5">
      <w:pPr>
        <w:pStyle w:val="Akapitzlist"/>
        <w:numPr>
          <w:ilvl w:val="0"/>
          <w:numId w:val="20"/>
        </w:numPr>
        <w:rPr>
          <w:color w:val="000000" w:themeColor="text1"/>
          <w:sz w:val="22"/>
          <w:szCs w:val="22"/>
        </w:rPr>
      </w:pPr>
      <w:proofErr w:type="spellStart"/>
      <w:r w:rsidRPr="00D754C9">
        <w:rPr>
          <w:color w:val="000000" w:themeColor="text1"/>
          <w:sz w:val="22"/>
          <w:szCs w:val="22"/>
        </w:rPr>
        <w:t>Grybosiowa</w:t>
      </w:r>
      <w:proofErr w:type="spellEnd"/>
      <w:r w:rsidRPr="00D754C9">
        <w:rPr>
          <w:color w:val="000000" w:themeColor="text1"/>
          <w:sz w:val="22"/>
          <w:szCs w:val="22"/>
        </w:rPr>
        <w:t xml:space="preserve">, </w:t>
      </w:r>
      <w:r w:rsidRPr="00002EB5">
        <w:rPr>
          <w:i/>
          <w:color w:val="000000" w:themeColor="text1"/>
          <w:sz w:val="22"/>
          <w:szCs w:val="22"/>
        </w:rPr>
        <w:t>Rola języków uniwersalnych w polszczyźnie</w:t>
      </w:r>
      <w:r>
        <w:rPr>
          <w:color w:val="000000" w:themeColor="text1"/>
          <w:sz w:val="22"/>
          <w:szCs w:val="22"/>
        </w:rPr>
        <w:t>, „</w:t>
      </w:r>
      <w:r w:rsidR="00002EB5">
        <w:rPr>
          <w:color w:val="000000" w:themeColor="text1"/>
          <w:sz w:val="22"/>
          <w:szCs w:val="22"/>
        </w:rPr>
        <w:t>Studia H</w:t>
      </w:r>
      <w:r>
        <w:rPr>
          <w:color w:val="000000" w:themeColor="text1"/>
          <w:sz w:val="22"/>
          <w:szCs w:val="22"/>
        </w:rPr>
        <w:t>istorycznojęzykowe” t. 26, Prace Językoznawcze</w:t>
      </w:r>
      <w:r w:rsidR="00002EB5">
        <w:rPr>
          <w:color w:val="000000" w:themeColor="text1"/>
          <w:sz w:val="22"/>
          <w:szCs w:val="22"/>
        </w:rPr>
        <w:t>, Katowice 2001</w:t>
      </w:r>
    </w:p>
    <w:p w:rsidR="00D754C9" w:rsidRPr="000F3B94" w:rsidRDefault="00D754C9" w:rsidP="00B66FFD">
      <w:pPr>
        <w:rPr>
          <w:color w:val="1F4E79" w:themeColor="accent1" w:themeShade="80"/>
        </w:rPr>
      </w:pPr>
    </w:p>
    <w:p w:rsidR="00B66FFD" w:rsidRDefault="00B66FFD" w:rsidP="000F3B94">
      <w:pPr>
        <w:pStyle w:val="Akapitzlist"/>
        <w:numPr>
          <w:ilvl w:val="0"/>
          <w:numId w:val="3"/>
        </w:numPr>
        <w:rPr>
          <w:color w:val="1F4E79" w:themeColor="accent1" w:themeShade="80"/>
        </w:rPr>
      </w:pPr>
      <w:r w:rsidRPr="000F3B94">
        <w:rPr>
          <w:color w:val="1F4E79" w:themeColor="accent1" w:themeShade="80"/>
        </w:rPr>
        <w:t xml:space="preserve">Języki w kontakcie: różne zjawiska językowe (liga językowa, bilingwizm i </w:t>
      </w:r>
      <w:proofErr w:type="spellStart"/>
      <w:r w:rsidRPr="000F3B94">
        <w:rPr>
          <w:color w:val="1F4E79" w:themeColor="accent1" w:themeShade="80"/>
        </w:rPr>
        <w:t>multilingwizm</w:t>
      </w:r>
      <w:proofErr w:type="spellEnd"/>
      <w:r w:rsidRPr="000F3B94">
        <w:rPr>
          <w:color w:val="1F4E79" w:themeColor="accent1" w:themeShade="80"/>
        </w:rPr>
        <w:t xml:space="preserve">, substrat – </w:t>
      </w:r>
      <w:proofErr w:type="spellStart"/>
      <w:r w:rsidRPr="000F3B94">
        <w:rPr>
          <w:color w:val="1F4E79" w:themeColor="accent1" w:themeShade="80"/>
        </w:rPr>
        <w:t>superstat</w:t>
      </w:r>
      <w:proofErr w:type="spellEnd"/>
      <w:r w:rsidRPr="000F3B94">
        <w:rPr>
          <w:color w:val="1F4E79" w:themeColor="accent1" w:themeShade="80"/>
        </w:rPr>
        <w:t>, interferencja, konwergencja, języki mieszane itp. )</w:t>
      </w:r>
    </w:p>
    <w:p w:rsidR="00D754C9" w:rsidRDefault="00D754C9" w:rsidP="00D754C9">
      <w:pPr>
        <w:pStyle w:val="NormalnyWeb"/>
        <w:spacing w:before="0" w:beforeAutospacing="0" w:after="0" w:afterAutospacing="0"/>
        <w:rPr>
          <w:i/>
          <w:color w:val="000000" w:themeColor="text1"/>
          <w:sz w:val="22"/>
          <w:szCs w:val="22"/>
        </w:rPr>
      </w:pPr>
    </w:p>
    <w:p w:rsidR="00D754C9" w:rsidRDefault="00D754C9" w:rsidP="00D754C9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Lektury obowiązkowe: </w:t>
      </w:r>
    </w:p>
    <w:p w:rsidR="00D754C9" w:rsidRPr="00D754C9" w:rsidRDefault="00D754C9" w:rsidP="00D754C9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2134FF" w:rsidRPr="00D754C9" w:rsidRDefault="00D754C9" w:rsidP="00D754C9">
      <w:pPr>
        <w:pStyle w:val="NormalnyWeb"/>
        <w:numPr>
          <w:ilvl w:val="0"/>
          <w:numId w:val="1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C7CF0">
        <w:rPr>
          <w:i/>
          <w:color w:val="000000" w:themeColor="text1"/>
          <w:sz w:val="22"/>
          <w:szCs w:val="22"/>
        </w:rPr>
        <w:t>Encyklopedia językoznawstwa ogólnego</w:t>
      </w:r>
      <w:r w:rsidRPr="002134FF">
        <w:rPr>
          <w:color w:val="000000" w:themeColor="text1"/>
          <w:sz w:val="22"/>
          <w:szCs w:val="22"/>
        </w:rPr>
        <w:t>, red. K. Polański, Wrocław 1993</w:t>
      </w:r>
      <w:r>
        <w:rPr>
          <w:color w:val="000000" w:themeColor="text1"/>
          <w:sz w:val="22"/>
          <w:szCs w:val="22"/>
        </w:rPr>
        <w:t xml:space="preserve"> (odpowiednie hasła)</w:t>
      </w:r>
      <w:r w:rsidRPr="002134FF">
        <w:rPr>
          <w:color w:val="000000" w:themeColor="text1"/>
          <w:sz w:val="22"/>
          <w:szCs w:val="22"/>
        </w:rPr>
        <w:t>.</w:t>
      </w:r>
    </w:p>
    <w:p w:rsidR="002134FF" w:rsidRDefault="002134FF" w:rsidP="002134FF">
      <w:pPr>
        <w:pStyle w:val="NormalnyWeb"/>
        <w:numPr>
          <w:ilvl w:val="0"/>
          <w:numId w:val="12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34FF">
        <w:rPr>
          <w:color w:val="000000" w:themeColor="text1"/>
          <w:sz w:val="22"/>
          <w:szCs w:val="22"/>
        </w:rPr>
        <w:t xml:space="preserve">J. Maćkiewicz, </w:t>
      </w:r>
      <w:r w:rsidRPr="002134FF">
        <w:rPr>
          <w:i/>
          <w:color w:val="000000" w:themeColor="text1"/>
          <w:sz w:val="22"/>
          <w:szCs w:val="22"/>
        </w:rPr>
        <w:t>Nowe ligi językowe, czyli o obszarach występowania internacjonalizmów</w:t>
      </w:r>
      <w:r w:rsidRPr="002134FF">
        <w:rPr>
          <w:color w:val="000000" w:themeColor="text1"/>
          <w:sz w:val="22"/>
          <w:szCs w:val="22"/>
        </w:rPr>
        <w:t>, „Prace Językoznawcze Uniwersytetu Gdańskiego”, nr 16, 1992, s. 159-164.</w:t>
      </w:r>
    </w:p>
    <w:p w:rsidR="00D754C9" w:rsidRDefault="00D754C9" w:rsidP="00D754C9">
      <w:pPr>
        <w:pStyle w:val="NormalnyWeb"/>
        <w:spacing w:before="0" w:beforeAutospacing="0" w:after="0" w:afterAutospacing="0"/>
        <w:ind w:left="720"/>
        <w:rPr>
          <w:color w:val="000000" w:themeColor="text1"/>
          <w:sz w:val="22"/>
          <w:szCs w:val="22"/>
        </w:rPr>
      </w:pPr>
    </w:p>
    <w:p w:rsidR="00D754C9" w:rsidRPr="00D754C9" w:rsidRDefault="00D754C9" w:rsidP="00D754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754C9">
        <w:rPr>
          <w:color w:val="000000" w:themeColor="text1"/>
          <w:sz w:val="22"/>
          <w:szCs w:val="22"/>
        </w:rPr>
        <w:t>Inne przydatne lektury:</w:t>
      </w:r>
    </w:p>
    <w:p w:rsidR="00D754C9" w:rsidRDefault="00D754C9" w:rsidP="00D754C9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D754C9" w:rsidRPr="00D754C9" w:rsidRDefault="00D754C9" w:rsidP="00D754C9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spellStart"/>
      <w:r w:rsidRPr="00D754C9">
        <w:rPr>
          <w:rFonts w:eastAsiaTheme="minorHAnsi"/>
          <w:sz w:val="22"/>
          <w:szCs w:val="22"/>
          <w:lang w:eastAsia="en-US"/>
        </w:rPr>
        <w:t>Alexej</w:t>
      </w:r>
      <w:proofErr w:type="spellEnd"/>
      <w:r w:rsidRPr="00D754C9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754C9">
        <w:rPr>
          <w:rFonts w:eastAsiaTheme="minorHAnsi"/>
          <w:sz w:val="22"/>
          <w:szCs w:val="22"/>
          <w:lang w:eastAsia="en-US"/>
        </w:rPr>
        <w:t>Sevruk</w:t>
      </w:r>
      <w:proofErr w:type="spellEnd"/>
      <w:r w:rsidRPr="00D754C9">
        <w:rPr>
          <w:rFonts w:eastAsiaTheme="minorHAnsi"/>
          <w:sz w:val="22"/>
          <w:szCs w:val="22"/>
          <w:lang w:eastAsia="en-US"/>
        </w:rPr>
        <w:t xml:space="preserve">, </w:t>
      </w:r>
      <w:r w:rsidRPr="00D754C9">
        <w:rPr>
          <w:rFonts w:eastAsiaTheme="minorHAnsi"/>
          <w:i/>
          <w:sz w:val="22"/>
          <w:szCs w:val="22"/>
          <w:lang w:eastAsia="en-US"/>
        </w:rPr>
        <w:t xml:space="preserve">Przejawy </w:t>
      </w:r>
      <w:proofErr w:type="spellStart"/>
      <w:r w:rsidRPr="00D754C9">
        <w:rPr>
          <w:rFonts w:eastAsiaTheme="minorHAnsi"/>
          <w:i/>
          <w:sz w:val="22"/>
          <w:szCs w:val="22"/>
          <w:lang w:eastAsia="en-US"/>
        </w:rPr>
        <w:t>surżyku</w:t>
      </w:r>
      <w:proofErr w:type="spellEnd"/>
      <w:r w:rsidRPr="00D754C9">
        <w:rPr>
          <w:rFonts w:eastAsiaTheme="minorHAnsi"/>
          <w:i/>
          <w:sz w:val="22"/>
          <w:szCs w:val="22"/>
          <w:lang w:eastAsia="en-US"/>
        </w:rPr>
        <w:t xml:space="preserve"> w klasycznej literaturze ukraińskiej</w:t>
      </w:r>
      <w:r w:rsidRPr="00D754C9">
        <w:rPr>
          <w:rFonts w:eastAsiaTheme="minorHAnsi"/>
          <w:sz w:val="22"/>
          <w:szCs w:val="22"/>
          <w:lang w:eastAsia="en-US"/>
        </w:rPr>
        <w:t>, „Kwartalnik Językoznawczy” 2011/3, s. 29-33.</w:t>
      </w:r>
    </w:p>
    <w:p w:rsidR="00D754C9" w:rsidRPr="00D754C9" w:rsidRDefault="00D754C9" w:rsidP="00D754C9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754C9">
        <w:rPr>
          <w:rFonts w:eastAsiaTheme="minorHAnsi"/>
          <w:sz w:val="22"/>
          <w:szCs w:val="22"/>
          <w:lang w:eastAsia="en-US"/>
        </w:rPr>
        <w:t xml:space="preserve">E. </w:t>
      </w:r>
      <w:proofErr w:type="spellStart"/>
      <w:r w:rsidRPr="00D754C9">
        <w:rPr>
          <w:rFonts w:eastAsiaTheme="minorHAnsi"/>
          <w:sz w:val="22"/>
          <w:szCs w:val="22"/>
          <w:lang w:eastAsia="en-US"/>
        </w:rPr>
        <w:t>Smułkowa</w:t>
      </w:r>
      <w:proofErr w:type="spellEnd"/>
      <w:r w:rsidRPr="00D754C9">
        <w:rPr>
          <w:rFonts w:eastAsiaTheme="minorHAnsi"/>
          <w:sz w:val="22"/>
          <w:szCs w:val="22"/>
          <w:lang w:eastAsia="en-US"/>
        </w:rPr>
        <w:t xml:space="preserve">, </w:t>
      </w:r>
      <w:r w:rsidRPr="00D754C9">
        <w:rPr>
          <w:rFonts w:eastAsiaTheme="minorHAnsi"/>
          <w:i/>
          <w:sz w:val="22"/>
          <w:szCs w:val="22"/>
          <w:lang w:eastAsia="en-US"/>
        </w:rPr>
        <w:t xml:space="preserve">Dwujęzyczność po białorusku: bilingwizm, </w:t>
      </w:r>
      <w:proofErr w:type="spellStart"/>
      <w:r w:rsidRPr="00D754C9">
        <w:rPr>
          <w:rFonts w:eastAsiaTheme="minorHAnsi"/>
          <w:i/>
          <w:sz w:val="22"/>
          <w:szCs w:val="22"/>
          <w:lang w:eastAsia="en-US"/>
        </w:rPr>
        <w:t>dyglosja</w:t>
      </w:r>
      <w:proofErr w:type="spellEnd"/>
      <w:r w:rsidRPr="00D754C9">
        <w:rPr>
          <w:rFonts w:eastAsiaTheme="minorHAnsi"/>
          <w:i/>
          <w:sz w:val="22"/>
          <w:szCs w:val="22"/>
          <w:lang w:eastAsia="en-US"/>
        </w:rPr>
        <w:t>, czy coś innego</w:t>
      </w:r>
      <w:r w:rsidRPr="00D754C9">
        <w:rPr>
          <w:rFonts w:eastAsiaTheme="minorHAnsi"/>
          <w:sz w:val="22"/>
          <w:szCs w:val="22"/>
          <w:lang w:eastAsia="en-US"/>
        </w:rPr>
        <w:t xml:space="preserve">?, w: tejże, </w:t>
      </w:r>
      <w:r w:rsidRPr="00D754C9">
        <w:rPr>
          <w:rFonts w:eastAsiaTheme="minorHAnsi"/>
          <w:i/>
          <w:sz w:val="22"/>
          <w:szCs w:val="22"/>
          <w:lang w:eastAsia="en-US"/>
        </w:rPr>
        <w:t>Białoruś i pogranicza. Studia o języku i społeczeństwie</w:t>
      </w:r>
      <w:r w:rsidRPr="00D754C9">
        <w:rPr>
          <w:rFonts w:eastAsiaTheme="minorHAnsi"/>
          <w:sz w:val="22"/>
          <w:szCs w:val="22"/>
          <w:lang w:eastAsia="en-US"/>
        </w:rPr>
        <w:t>, Warszawa 2002, s. 414-424.</w:t>
      </w:r>
    </w:p>
    <w:p w:rsidR="002134FF" w:rsidRDefault="002134FF" w:rsidP="002134FF">
      <w:pPr>
        <w:pStyle w:val="NormalnyWeb"/>
        <w:spacing w:before="0" w:beforeAutospacing="0" w:after="0" w:afterAutospacing="0"/>
        <w:rPr>
          <w:color w:val="1F4E79"/>
          <w:sz w:val="22"/>
          <w:szCs w:val="22"/>
        </w:rPr>
      </w:pPr>
    </w:p>
    <w:p w:rsidR="002134FF" w:rsidRDefault="002134FF" w:rsidP="002134FF">
      <w:pPr>
        <w:pStyle w:val="Tekstpodstawowy2"/>
        <w:numPr>
          <w:ilvl w:val="0"/>
          <w:numId w:val="3"/>
        </w:numPr>
        <w:spacing w:after="0"/>
        <w:rPr>
          <w:color w:val="1F4E79"/>
        </w:rPr>
      </w:pPr>
      <w:r w:rsidRPr="002134FF">
        <w:rPr>
          <w:color w:val="1F4E79"/>
        </w:rPr>
        <w:t>Geneza pisma i etapy jego rozwoju.</w:t>
      </w:r>
    </w:p>
    <w:p w:rsidR="00B64B5C" w:rsidRPr="00B64B5C" w:rsidRDefault="00B64B5C" w:rsidP="00B64B5C">
      <w:pPr>
        <w:pStyle w:val="Tekstpodstawowy2"/>
        <w:spacing w:after="0"/>
        <w:rPr>
          <w:color w:val="000000" w:themeColor="text1"/>
          <w:sz w:val="22"/>
          <w:szCs w:val="22"/>
          <w:lang w:val="pl-PL"/>
        </w:rPr>
      </w:pPr>
      <w:r w:rsidRPr="00B64B5C">
        <w:rPr>
          <w:color w:val="000000" w:themeColor="text1"/>
          <w:sz w:val="22"/>
          <w:szCs w:val="22"/>
          <w:lang w:val="pl-PL"/>
        </w:rPr>
        <w:t>Lektury obowiązkowe:</w:t>
      </w:r>
    </w:p>
    <w:p w:rsidR="00B64B5C" w:rsidRPr="00B64B5C" w:rsidRDefault="00B64B5C" w:rsidP="00B64B5C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B64B5C">
        <w:rPr>
          <w:sz w:val="22"/>
          <w:szCs w:val="22"/>
        </w:rPr>
        <w:t xml:space="preserve">E. Łuczyński, J. Maćkiewicz, </w:t>
      </w:r>
      <w:r w:rsidRPr="00B64B5C">
        <w:rPr>
          <w:i/>
          <w:iCs/>
          <w:sz w:val="22"/>
          <w:szCs w:val="22"/>
        </w:rPr>
        <w:t>Językoznawstwo ogólne</w:t>
      </w:r>
      <w:r w:rsidRPr="00B64B5C">
        <w:rPr>
          <w:sz w:val="22"/>
          <w:szCs w:val="22"/>
        </w:rPr>
        <w:t xml:space="preserve">. </w:t>
      </w:r>
      <w:r w:rsidRPr="00B64B5C">
        <w:rPr>
          <w:i/>
          <w:iCs/>
          <w:sz w:val="22"/>
          <w:szCs w:val="22"/>
        </w:rPr>
        <w:t>Wybrane zagadnienia</w:t>
      </w:r>
      <w:r w:rsidRPr="00B64B5C">
        <w:rPr>
          <w:sz w:val="22"/>
          <w:szCs w:val="22"/>
        </w:rPr>
        <w:t>,</w:t>
      </w:r>
      <w:r w:rsidRPr="00B64B5C">
        <w:rPr>
          <w:sz w:val="22"/>
          <w:szCs w:val="22"/>
        </w:rPr>
        <w:br/>
        <w:t xml:space="preserve">      Gdańsk 2002, rozdz. V. 3, </w:t>
      </w:r>
      <w:r w:rsidRPr="00B64B5C">
        <w:rPr>
          <w:i/>
          <w:iCs/>
          <w:sz w:val="22"/>
          <w:szCs w:val="22"/>
        </w:rPr>
        <w:t>Krótka historia pisma</w:t>
      </w:r>
      <w:r w:rsidRPr="00B64B5C">
        <w:rPr>
          <w:sz w:val="22"/>
          <w:szCs w:val="22"/>
        </w:rPr>
        <w:t>, s. 60-67.</w:t>
      </w:r>
    </w:p>
    <w:p w:rsidR="00B64B5C" w:rsidRPr="00B64B5C" w:rsidRDefault="00B64B5C" w:rsidP="00B64B5C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B64B5C">
        <w:rPr>
          <w:sz w:val="22"/>
          <w:szCs w:val="22"/>
        </w:rPr>
        <w:t xml:space="preserve">A. F. Majewicz, </w:t>
      </w:r>
      <w:r w:rsidRPr="00B64B5C">
        <w:rPr>
          <w:i/>
          <w:iCs/>
          <w:sz w:val="22"/>
          <w:szCs w:val="22"/>
        </w:rPr>
        <w:t>Języki świata i ich klasyfikowanie</w:t>
      </w:r>
      <w:r w:rsidRPr="00B64B5C">
        <w:rPr>
          <w:sz w:val="22"/>
          <w:szCs w:val="22"/>
        </w:rPr>
        <w:t>, Warszawa 1989, rozdz. 3.5:</w:t>
      </w:r>
      <w:r w:rsidRPr="00B64B5C">
        <w:rPr>
          <w:sz w:val="22"/>
          <w:szCs w:val="22"/>
        </w:rPr>
        <w:br/>
        <w:t xml:space="preserve">      </w:t>
      </w:r>
      <w:r w:rsidRPr="00B64B5C">
        <w:rPr>
          <w:i/>
          <w:iCs/>
          <w:sz w:val="22"/>
          <w:szCs w:val="22"/>
        </w:rPr>
        <w:t>Typologia systemów graficznych</w:t>
      </w:r>
      <w:r w:rsidRPr="00B64B5C">
        <w:rPr>
          <w:sz w:val="22"/>
          <w:szCs w:val="22"/>
        </w:rPr>
        <w:t>, s. 235-239.</w:t>
      </w:r>
    </w:p>
    <w:p w:rsidR="00B64B5C" w:rsidRPr="00B64B5C" w:rsidRDefault="00B64B5C" w:rsidP="00B64B5C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B64B5C">
        <w:rPr>
          <w:sz w:val="22"/>
          <w:szCs w:val="22"/>
        </w:rPr>
        <w:t xml:space="preserve">A. </w:t>
      </w:r>
      <w:proofErr w:type="spellStart"/>
      <w:r w:rsidRPr="00B64B5C">
        <w:rPr>
          <w:sz w:val="22"/>
          <w:szCs w:val="22"/>
        </w:rPr>
        <w:t>Furdal</w:t>
      </w:r>
      <w:proofErr w:type="spellEnd"/>
      <w:r w:rsidRPr="00B64B5C">
        <w:rPr>
          <w:sz w:val="22"/>
          <w:szCs w:val="22"/>
        </w:rPr>
        <w:t xml:space="preserve">, </w:t>
      </w:r>
      <w:r w:rsidRPr="00B64B5C">
        <w:rPr>
          <w:i/>
          <w:iCs/>
          <w:sz w:val="22"/>
          <w:szCs w:val="22"/>
        </w:rPr>
        <w:t>Językoznawstwo otwarte</w:t>
      </w:r>
      <w:r w:rsidRPr="00B64B5C">
        <w:rPr>
          <w:sz w:val="22"/>
          <w:szCs w:val="22"/>
        </w:rPr>
        <w:t xml:space="preserve">, Opole 1977, rozdz. VII: </w:t>
      </w:r>
      <w:r w:rsidRPr="00B64B5C">
        <w:rPr>
          <w:i/>
          <w:iCs/>
          <w:sz w:val="22"/>
          <w:szCs w:val="22"/>
        </w:rPr>
        <w:t>Pismo i jego rola</w:t>
      </w:r>
      <w:r w:rsidRPr="00B64B5C">
        <w:rPr>
          <w:i/>
          <w:iCs/>
          <w:sz w:val="22"/>
          <w:szCs w:val="22"/>
        </w:rPr>
        <w:br/>
        <w:t xml:space="preserve">       w rozwoju kultury</w:t>
      </w:r>
      <w:r w:rsidRPr="00B64B5C">
        <w:rPr>
          <w:sz w:val="22"/>
          <w:szCs w:val="22"/>
        </w:rPr>
        <w:t>, s. 89-93.</w:t>
      </w:r>
    </w:p>
    <w:p w:rsidR="00B64B5C" w:rsidRPr="00B64B5C" w:rsidRDefault="00B64B5C" w:rsidP="00B64B5C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B64B5C">
        <w:rPr>
          <w:i/>
          <w:iCs/>
          <w:sz w:val="22"/>
          <w:szCs w:val="22"/>
        </w:rPr>
        <w:t>Encyklopedia językoznawstwa ogólnego</w:t>
      </w:r>
      <w:r w:rsidRPr="00B64B5C">
        <w:rPr>
          <w:sz w:val="22"/>
          <w:szCs w:val="22"/>
        </w:rPr>
        <w:t xml:space="preserve">, hasła: </w:t>
      </w:r>
      <w:r w:rsidRPr="00B64B5C">
        <w:rPr>
          <w:i/>
          <w:iCs/>
          <w:sz w:val="22"/>
          <w:szCs w:val="22"/>
        </w:rPr>
        <w:t>piktogram</w:t>
      </w:r>
      <w:r w:rsidRPr="00B64B5C">
        <w:rPr>
          <w:sz w:val="22"/>
          <w:szCs w:val="22"/>
        </w:rPr>
        <w:t xml:space="preserve">, </w:t>
      </w:r>
      <w:r w:rsidRPr="00B64B5C">
        <w:rPr>
          <w:i/>
          <w:iCs/>
          <w:sz w:val="22"/>
          <w:szCs w:val="22"/>
        </w:rPr>
        <w:t>piktografia</w:t>
      </w:r>
      <w:r w:rsidRPr="00B64B5C">
        <w:rPr>
          <w:sz w:val="22"/>
          <w:szCs w:val="22"/>
        </w:rPr>
        <w:t xml:space="preserve">, </w:t>
      </w:r>
      <w:r w:rsidRPr="00B64B5C">
        <w:rPr>
          <w:i/>
          <w:iCs/>
          <w:sz w:val="22"/>
          <w:szCs w:val="22"/>
        </w:rPr>
        <w:t>hieroglif</w:t>
      </w:r>
      <w:r w:rsidRPr="00B64B5C">
        <w:rPr>
          <w:sz w:val="22"/>
          <w:szCs w:val="22"/>
        </w:rPr>
        <w:t xml:space="preserve">, </w:t>
      </w:r>
      <w:r w:rsidRPr="00B64B5C">
        <w:rPr>
          <w:i/>
          <w:iCs/>
          <w:sz w:val="22"/>
          <w:szCs w:val="22"/>
        </w:rPr>
        <w:t>ideogram</w:t>
      </w:r>
      <w:r w:rsidRPr="00B64B5C">
        <w:rPr>
          <w:sz w:val="22"/>
          <w:szCs w:val="22"/>
        </w:rPr>
        <w:t xml:space="preserve">. </w:t>
      </w:r>
    </w:p>
    <w:p w:rsidR="00B66FFD" w:rsidRDefault="00B66FFD" w:rsidP="00053D24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1F4E79" w:themeColor="accent1" w:themeShade="80"/>
        </w:rPr>
      </w:pPr>
    </w:p>
    <w:p w:rsidR="007C7CF0" w:rsidRPr="007C7CF0" w:rsidRDefault="007C7CF0" w:rsidP="00053D24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22"/>
          <w:szCs w:val="22"/>
        </w:rPr>
      </w:pPr>
      <w:r w:rsidRPr="007C7CF0">
        <w:rPr>
          <w:color w:val="000000" w:themeColor="text1"/>
          <w:sz w:val="22"/>
          <w:szCs w:val="22"/>
        </w:rPr>
        <w:t>Inne przydatne lektury:</w:t>
      </w:r>
    </w:p>
    <w:p w:rsidR="005F6DB6" w:rsidRDefault="007C7CF0" w:rsidP="007C7CF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7C7CF0">
        <w:rPr>
          <w:color w:val="000000" w:themeColor="text1"/>
          <w:sz w:val="22"/>
          <w:szCs w:val="22"/>
        </w:rPr>
        <w:t>W.</w:t>
      </w:r>
      <w:r w:rsidR="00BA6A01" w:rsidRPr="007C7CF0">
        <w:rPr>
          <w:color w:val="000000" w:themeColor="text1"/>
          <w:sz w:val="22"/>
          <w:szCs w:val="22"/>
        </w:rPr>
        <w:t xml:space="preserve"> Mańczak, </w:t>
      </w:r>
      <w:r w:rsidR="00BA6A01" w:rsidRPr="007C7CF0">
        <w:rPr>
          <w:i/>
          <w:iCs/>
          <w:color w:val="000000" w:themeColor="text1"/>
          <w:sz w:val="22"/>
          <w:szCs w:val="22"/>
        </w:rPr>
        <w:t xml:space="preserve">O </w:t>
      </w:r>
      <w:proofErr w:type="spellStart"/>
      <w:r w:rsidR="00BA6A01" w:rsidRPr="007C7CF0">
        <w:rPr>
          <w:i/>
          <w:iCs/>
          <w:color w:val="000000" w:themeColor="text1"/>
          <w:sz w:val="22"/>
          <w:szCs w:val="22"/>
        </w:rPr>
        <w:t>odcyfrowaniach</w:t>
      </w:r>
      <w:proofErr w:type="spellEnd"/>
      <w:r w:rsidR="00BA6A01" w:rsidRPr="007C7CF0">
        <w:rPr>
          <w:i/>
          <w:iCs/>
          <w:color w:val="000000" w:themeColor="text1"/>
          <w:sz w:val="22"/>
          <w:szCs w:val="22"/>
        </w:rPr>
        <w:t xml:space="preserve"> pism</w:t>
      </w:r>
      <w:r>
        <w:rPr>
          <w:color w:val="000000" w:themeColor="text1"/>
          <w:sz w:val="22"/>
          <w:szCs w:val="22"/>
        </w:rPr>
        <w:t xml:space="preserve">, </w:t>
      </w:r>
      <w:r w:rsidR="00BA6A01" w:rsidRPr="007C7CF0">
        <w:rPr>
          <w:color w:val="000000" w:themeColor="text1"/>
          <w:sz w:val="22"/>
          <w:szCs w:val="22"/>
        </w:rPr>
        <w:t xml:space="preserve"> </w:t>
      </w:r>
      <w:r w:rsidRPr="00B66FFD">
        <w:rPr>
          <w:color w:val="000000" w:themeColor="text1"/>
          <w:sz w:val="22"/>
          <w:szCs w:val="22"/>
        </w:rPr>
        <w:t>„Biuletyn Polskiego Towarzystwa Językoznawczego”</w:t>
      </w:r>
      <w:r>
        <w:rPr>
          <w:color w:val="000000" w:themeColor="text1"/>
          <w:sz w:val="22"/>
          <w:szCs w:val="22"/>
        </w:rPr>
        <w:t xml:space="preserve"> 60</w:t>
      </w:r>
      <w:r w:rsidR="00BA6A01" w:rsidRPr="007C7CF0">
        <w:rPr>
          <w:color w:val="000000" w:themeColor="text1"/>
          <w:sz w:val="22"/>
          <w:szCs w:val="22"/>
        </w:rPr>
        <w:t>, 2004, s. 65-69.</w:t>
      </w:r>
    </w:p>
    <w:p w:rsidR="005F6DB6" w:rsidRPr="007C7CF0" w:rsidRDefault="00BA6A01" w:rsidP="007C7CF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7C7CF0">
        <w:rPr>
          <w:i/>
          <w:iCs/>
          <w:color w:val="000000" w:themeColor="text1"/>
          <w:sz w:val="22"/>
          <w:szCs w:val="22"/>
        </w:rPr>
        <w:t>Atlas języków</w:t>
      </w:r>
      <w:r w:rsidRPr="007C7CF0">
        <w:rPr>
          <w:color w:val="000000" w:themeColor="text1"/>
          <w:sz w:val="22"/>
          <w:szCs w:val="22"/>
        </w:rPr>
        <w:t xml:space="preserve">. </w:t>
      </w:r>
      <w:r w:rsidRPr="007C7CF0">
        <w:rPr>
          <w:i/>
          <w:iCs/>
          <w:color w:val="000000" w:themeColor="text1"/>
          <w:sz w:val="22"/>
          <w:szCs w:val="22"/>
        </w:rPr>
        <w:t>Pochodzenie i rozwój języków świata</w:t>
      </w:r>
      <w:r w:rsidRPr="007C7CF0">
        <w:rPr>
          <w:color w:val="000000" w:themeColor="text1"/>
          <w:sz w:val="22"/>
          <w:szCs w:val="22"/>
        </w:rPr>
        <w:t xml:space="preserve">, Poznań 1998 (rozdz. </w:t>
      </w:r>
      <w:r w:rsidRPr="007C7CF0">
        <w:rPr>
          <w:i/>
          <w:iCs/>
          <w:color w:val="000000" w:themeColor="text1"/>
          <w:sz w:val="22"/>
          <w:szCs w:val="22"/>
        </w:rPr>
        <w:t>Systemy pisma</w:t>
      </w:r>
      <w:r w:rsidRPr="007C7CF0">
        <w:rPr>
          <w:color w:val="000000" w:themeColor="text1"/>
          <w:sz w:val="22"/>
          <w:szCs w:val="22"/>
        </w:rPr>
        <w:t>, s.  162-209.</w:t>
      </w:r>
    </w:p>
    <w:p w:rsidR="007C7CF0" w:rsidRDefault="007C7CF0" w:rsidP="007C7CF0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</w:p>
    <w:p w:rsidR="00BA6A01" w:rsidRDefault="00BA6A01" w:rsidP="007C7CF0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</w:p>
    <w:p w:rsidR="00BA6A01" w:rsidRDefault="00BA6A01" w:rsidP="007C7CF0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</w:p>
    <w:p w:rsidR="00BA6A01" w:rsidRDefault="00BA6A01" w:rsidP="007C7CF0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</w:p>
    <w:p w:rsidR="00BA6A01" w:rsidRDefault="00BA6A01" w:rsidP="007C7CF0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</w:p>
    <w:p w:rsidR="00BA6A01" w:rsidRDefault="00BA6A01" w:rsidP="007C7CF0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</w:p>
    <w:p w:rsidR="00BA6A01" w:rsidRPr="007C7CF0" w:rsidRDefault="00BA6A01" w:rsidP="007C7CF0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</w:p>
    <w:p w:rsidR="00B66FFD" w:rsidRDefault="00B66FFD" w:rsidP="00053D24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1F4E79"/>
          <w:sz w:val="22"/>
          <w:szCs w:val="22"/>
        </w:rPr>
      </w:pPr>
    </w:p>
    <w:p w:rsidR="00B66FFD" w:rsidRDefault="007C7CF0" w:rsidP="007C7CF0">
      <w:pPr>
        <w:pStyle w:val="Akapitzlist"/>
        <w:numPr>
          <w:ilvl w:val="0"/>
          <w:numId w:val="3"/>
        </w:numPr>
        <w:rPr>
          <w:color w:val="1F4E79"/>
        </w:rPr>
      </w:pPr>
      <w:r w:rsidRPr="007C7CF0">
        <w:rPr>
          <w:color w:val="1F4E79"/>
        </w:rPr>
        <w:lastRenderedPageBreak/>
        <w:t xml:space="preserve">Strukturalistyczny i </w:t>
      </w:r>
      <w:proofErr w:type="spellStart"/>
      <w:r w:rsidRPr="007C7CF0">
        <w:rPr>
          <w:color w:val="1F4E79"/>
        </w:rPr>
        <w:t>poststrukturalistyczny</w:t>
      </w:r>
      <w:proofErr w:type="spellEnd"/>
      <w:r w:rsidRPr="007C7CF0">
        <w:rPr>
          <w:color w:val="1F4E79"/>
        </w:rPr>
        <w:t xml:space="preserve"> paradygmat w językoznawstwie</w:t>
      </w:r>
    </w:p>
    <w:p w:rsidR="00002EB5" w:rsidRDefault="00002EB5" w:rsidP="00002EB5">
      <w:pPr>
        <w:rPr>
          <w:color w:val="1F4E79"/>
        </w:rPr>
      </w:pPr>
    </w:p>
    <w:p w:rsidR="00002EB5" w:rsidRDefault="00002EB5" w:rsidP="00002EB5">
      <w:pPr>
        <w:rPr>
          <w:color w:val="000000" w:themeColor="text1"/>
          <w:sz w:val="22"/>
          <w:szCs w:val="22"/>
        </w:rPr>
      </w:pPr>
      <w:r w:rsidRPr="00002EB5">
        <w:rPr>
          <w:color w:val="000000" w:themeColor="text1"/>
          <w:sz w:val="22"/>
          <w:szCs w:val="22"/>
        </w:rPr>
        <w:t>Lektury obowiązkowe:</w:t>
      </w:r>
    </w:p>
    <w:p w:rsidR="00002EB5" w:rsidRPr="00002EB5" w:rsidRDefault="00002EB5" w:rsidP="00002EB5">
      <w:pPr>
        <w:rPr>
          <w:i/>
          <w:color w:val="000000" w:themeColor="text1"/>
          <w:sz w:val="22"/>
          <w:szCs w:val="22"/>
        </w:rPr>
      </w:pPr>
    </w:p>
    <w:p w:rsidR="00002EB5" w:rsidRPr="00BA6A01" w:rsidRDefault="00002EB5" w:rsidP="00BA6A01">
      <w:pPr>
        <w:pStyle w:val="Akapitzlist"/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BA6A01">
        <w:rPr>
          <w:color w:val="000000" w:themeColor="text1"/>
          <w:sz w:val="22"/>
          <w:szCs w:val="22"/>
        </w:rPr>
        <w:t xml:space="preserve">Cz. </w:t>
      </w:r>
      <w:proofErr w:type="spellStart"/>
      <w:r w:rsidRPr="00BA6A01">
        <w:rPr>
          <w:color w:val="000000" w:themeColor="text1"/>
          <w:sz w:val="22"/>
          <w:szCs w:val="22"/>
        </w:rPr>
        <w:t>Lachur</w:t>
      </w:r>
      <w:proofErr w:type="spellEnd"/>
      <w:r w:rsidRPr="00BA6A01">
        <w:rPr>
          <w:color w:val="000000" w:themeColor="text1"/>
          <w:sz w:val="22"/>
          <w:szCs w:val="22"/>
        </w:rPr>
        <w:t xml:space="preserve">, </w:t>
      </w:r>
      <w:r w:rsidRPr="00E0216F">
        <w:rPr>
          <w:i/>
          <w:color w:val="000000" w:themeColor="text1"/>
          <w:sz w:val="22"/>
          <w:szCs w:val="22"/>
        </w:rPr>
        <w:t>Zarys językoznawstwa ogólnego</w:t>
      </w:r>
      <w:r w:rsidRPr="00BA6A01">
        <w:rPr>
          <w:color w:val="000000" w:themeColor="text1"/>
          <w:sz w:val="22"/>
          <w:szCs w:val="22"/>
        </w:rPr>
        <w:t>, Opole 2004, rozdz. 6. Współczesna wiedza o języku, 6.1. Geneza i podstawy teoretyczne językoznawstwa współczesnego, 6.2. Strukturalizm, s. 231-234.</w:t>
      </w:r>
    </w:p>
    <w:p w:rsidR="00BA6A01" w:rsidRPr="00BA6A01" w:rsidRDefault="00BA6A01" w:rsidP="00BA6A01">
      <w:pPr>
        <w:pStyle w:val="Akapitzlist"/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BA6A01">
        <w:rPr>
          <w:color w:val="000000" w:themeColor="text1"/>
          <w:sz w:val="22"/>
          <w:szCs w:val="22"/>
        </w:rPr>
        <w:t xml:space="preserve">E. Tabakowska, </w:t>
      </w:r>
      <w:r w:rsidRPr="00BA6A01">
        <w:rPr>
          <w:i/>
          <w:color w:val="000000" w:themeColor="text1"/>
          <w:sz w:val="22"/>
          <w:szCs w:val="22"/>
        </w:rPr>
        <w:t>Gramatyka i obrazowanie</w:t>
      </w:r>
      <w:r w:rsidRPr="00BA6A01">
        <w:rPr>
          <w:color w:val="000000" w:themeColor="text1"/>
          <w:sz w:val="22"/>
          <w:szCs w:val="22"/>
        </w:rPr>
        <w:t>, Kraków 1995, rozdz. 4. Kategorie: świat i język, s. 38-46.</w:t>
      </w:r>
    </w:p>
    <w:p w:rsidR="00BA6A01" w:rsidRDefault="00BA6A01" w:rsidP="00002EB5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BA6A01" w:rsidRDefault="00BA6A01" w:rsidP="00BA6A01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22"/>
          <w:szCs w:val="22"/>
        </w:rPr>
      </w:pPr>
      <w:r w:rsidRPr="007C7CF0">
        <w:rPr>
          <w:color w:val="000000" w:themeColor="text1"/>
          <w:sz w:val="22"/>
          <w:szCs w:val="22"/>
        </w:rPr>
        <w:t>Inne przydatne lektury:</w:t>
      </w:r>
    </w:p>
    <w:p w:rsidR="00BA6A01" w:rsidRDefault="00BA6A01" w:rsidP="00BA6A01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22"/>
          <w:szCs w:val="22"/>
        </w:rPr>
      </w:pPr>
    </w:p>
    <w:p w:rsidR="00BA6A01" w:rsidRPr="00E0216F" w:rsidRDefault="00BA6A01" w:rsidP="00E0216F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0216F">
        <w:rPr>
          <w:color w:val="000000" w:themeColor="text1"/>
          <w:sz w:val="22"/>
          <w:szCs w:val="22"/>
        </w:rPr>
        <w:t xml:space="preserve">G. </w:t>
      </w:r>
      <w:proofErr w:type="spellStart"/>
      <w:r w:rsidRPr="00E0216F">
        <w:rPr>
          <w:color w:val="000000" w:themeColor="text1"/>
          <w:sz w:val="22"/>
          <w:szCs w:val="22"/>
        </w:rPr>
        <w:t>Lakoff</w:t>
      </w:r>
      <w:proofErr w:type="spellEnd"/>
      <w:r w:rsidRPr="00E0216F">
        <w:rPr>
          <w:color w:val="000000" w:themeColor="text1"/>
          <w:sz w:val="22"/>
          <w:szCs w:val="22"/>
        </w:rPr>
        <w:t xml:space="preserve">, M. Johnson, </w:t>
      </w:r>
      <w:r w:rsidRPr="00E0216F">
        <w:rPr>
          <w:i/>
          <w:color w:val="000000" w:themeColor="text1"/>
          <w:sz w:val="22"/>
          <w:szCs w:val="22"/>
        </w:rPr>
        <w:t>Metafory w naszym życiu</w:t>
      </w:r>
      <w:r w:rsidRPr="00E0216F">
        <w:rPr>
          <w:color w:val="000000" w:themeColor="text1"/>
          <w:sz w:val="22"/>
          <w:szCs w:val="22"/>
        </w:rPr>
        <w:t>, Warszawa 2020.</w:t>
      </w:r>
    </w:p>
    <w:p w:rsidR="00002EB5" w:rsidRPr="00002EB5" w:rsidRDefault="00002EB5" w:rsidP="00002EB5">
      <w:pPr>
        <w:rPr>
          <w:color w:val="000000" w:themeColor="text1"/>
          <w:sz w:val="22"/>
          <w:szCs w:val="22"/>
        </w:rPr>
      </w:pPr>
    </w:p>
    <w:sectPr w:rsidR="00002EB5" w:rsidRPr="0000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0E7"/>
    <w:multiLevelType w:val="hybridMultilevel"/>
    <w:tmpl w:val="013CA5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3D4"/>
    <w:multiLevelType w:val="hybridMultilevel"/>
    <w:tmpl w:val="8110BD10"/>
    <w:lvl w:ilvl="0" w:tplc="06764A50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7344"/>
    <w:multiLevelType w:val="hybridMultilevel"/>
    <w:tmpl w:val="99E43E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7E73"/>
    <w:multiLevelType w:val="hybridMultilevel"/>
    <w:tmpl w:val="AB067A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1E33"/>
    <w:multiLevelType w:val="hybridMultilevel"/>
    <w:tmpl w:val="67581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C30"/>
    <w:multiLevelType w:val="hybridMultilevel"/>
    <w:tmpl w:val="1EB689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20A44"/>
    <w:multiLevelType w:val="hybridMultilevel"/>
    <w:tmpl w:val="0A2EC8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0F28"/>
    <w:multiLevelType w:val="hybridMultilevel"/>
    <w:tmpl w:val="56FEE1BA"/>
    <w:lvl w:ilvl="0" w:tplc="B08A17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BDD"/>
    <w:multiLevelType w:val="hybridMultilevel"/>
    <w:tmpl w:val="5A1E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14A79"/>
    <w:multiLevelType w:val="hybridMultilevel"/>
    <w:tmpl w:val="8610B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41D53"/>
    <w:multiLevelType w:val="hybridMultilevel"/>
    <w:tmpl w:val="74F6A0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2C3B"/>
    <w:multiLevelType w:val="hybridMultilevel"/>
    <w:tmpl w:val="0DDAC4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2408"/>
    <w:multiLevelType w:val="hybridMultilevel"/>
    <w:tmpl w:val="DC26459C"/>
    <w:lvl w:ilvl="0" w:tplc="D910C6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2076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5823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6459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5E6E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5C53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12D7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9283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0E2F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0370A25"/>
    <w:multiLevelType w:val="hybridMultilevel"/>
    <w:tmpl w:val="AE6E3008"/>
    <w:lvl w:ilvl="0" w:tplc="06764A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8AEA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CA9A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BAE3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FA63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BA46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9C7B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AC65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3419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306626A"/>
    <w:multiLevelType w:val="hybridMultilevel"/>
    <w:tmpl w:val="9C9EFE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136F"/>
    <w:multiLevelType w:val="hybridMultilevel"/>
    <w:tmpl w:val="43F213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90AFB"/>
    <w:multiLevelType w:val="hybridMultilevel"/>
    <w:tmpl w:val="D8A843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F2B37"/>
    <w:multiLevelType w:val="hybridMultilevel"/>
    <w:tmpl w:val="1A6C26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54BF6"/>
    <w:multiLevelType w:val="hybridMultilevel"/>
    <w:tmpl w:val="AC2CA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44334"/>
    <w:multiLevelType w:val="hybridMultilevel"/>
    <w:tmpl w:val="C4A2F5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814081"/>
    <w:multiLevelType w:val="hybridMultilevel"/>
    <w:tmpl w:val="C74068E8"/>
    <w:lvl w:ilvl="0" w:tplc="EE78F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4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A5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C6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A7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E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CE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82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C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FF70551"/>
    <w:multiLevelType w:val="hybridMultilevel"/>
    <w:tmpl w:val="48CAEB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18"/>
  </w:num>
  <w:num w:numId="5">
    <w:abstractNumId w:val="9"/>
  </w:num>
  <w:num w:numId="6">
    <w:abstractNumId w:val="11"/>
  </w:num>
  <w:num w:numId="7">
    <w:abstractNumId w:val="15"/>
  </w:num>
  <w:num w:numId="8">
    <w:abstractNumId w:val="21"/>
  </w:num>
  <w:num w:numId="9">
    <w:abstractNumId w:val="17"/>
  </w:num>
  <w:num w:numId="10">
    <w:abstractNumId w:val="2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19"/>
  </w:num>
  <w:num w:numId="17">
    <w:abstractNumId w:val="4"/>
  </w:num>
  <w:num w:numId="18">
    <w:abstractNumId w:val="5"/>
  </w:num>
  <w:num w:numId="19">
    <w:abstractNumId w:val="0"/>
  </w:num>
  <w:num w:numId="20">
    <w:abstractNumId w:val="16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91"/>
    <w:rsid w:val="00002EB5"/>
    <w:rsid w:val="00053D24"/>
    <w:rsid w:val="000F3B94"/>
    <w:rsid w:val="002134FF"/>
    <w:rsid w:val="0029013D"/>
    <w:rsid w:val="005F6DB6"/>
    <w:rsid w:val="006845AC"/>
    <w:rsid w:val="007C7CF0"/>
    <w:rsid w:val="00AE4A91"/>
    <w:rsid w:val="00B33318"/>
    <w:rsid w:val="00B64B5C"/>
    <w:rsid w:val="00B66FFD"/>
    <w:rsid w:val="00BA6A01"/>
    <w:rsid w:val="00C47025"/>
    <w:rsid w:val="00D754C9"/>
    <w:rsid w:val="00E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C5314-F9C1-4892-822A-8255161A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3D2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845A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66F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FF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F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66FFD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34F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34FF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63">
          <w:marLeft w:val="63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495">
          <w:marLeft w:val="63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467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2022-02-24T09:14:00Z</dcterms:created>
  <dcterms:modified xsi:type="dcterms:W3CDTF">2022-10-17T08:16:00Z</dcterms:modified>
</cp:coreProperties>
</file>